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21" w:rsidRPr="00775D20" w:rsidRDefault="00446821" w:rsidP="00446821">
      <w:pPr>
        <w:jc w:val="center"/>
        <w:rPr>
          <w:sz w:val="28"/>
          <w:szCs w:val="28"/>
        </w:rPr>
      </w:pPr>
      <w:r w:rsidRPr="00775D20">
        <w:rPr>
          <w:sz w:val="28"/>
          <w:szCs w:val="28"/>
        </w:rPr>
        <w:t xml:space="preserve">СОВЕТ ДЕПУТАТОВ </w:t>
      </w:r>
    </w:p>
    <w:p w:rsidR="00446821" w:rsidRPr="00775D20" w:rsidRDefault="00446821" w:rsidP="00446821">
      <w:pPr>
        <w:jc w:val="center"/>
        <w:rPr>
          <w:sz w:val="28"/>
          <w:szCs w:val="28"/>
        </w:rPr>
      </w:pPr>
      <w:r w:rsidRPr="00775D20">
        <w:rPr>
          <w:sz w:val="28"/>
          <w:szCs w:val="28"/>
        </w:rPr>
        <w:t>БАЙКАЛЬСКОГО СЕЛЬСОВЕТА</w:t>
      </w:r>
    </w:p>
    <w:p w:rsidR="00446821" w:rsidRPr="00775D20" w:rsidRDefault="00446821" w:rsidP="00446821">
      <w:pPr>
        <w:jc w:val="center"/>
        <w:rPr>
          <w:sz w:val="28"/>
          <w:szCs w:val="28"/>
        </w:rPr>
      </w:pPr>
      <w:r w:rsidRPr="00775D20">
        <w:rPr>
          <w:sz w:val="28"/>
          <w:szCs w:val="28"/>
        </w:rPr>
        <w:t>БОЛОТНИНСКОГО РАЙОНА НОВОСИБИРСКОЙ ОБЛАСТИ</w:t>
      </w:r>
    </w:p>
    <w:p w:rsidR="00775D20" w:rsidRPr="00775D20" w:rsidRDefault="00775D20" w:rsidP="00446821">
      <w:pPr>
        <w:jc w:val="center"/>
        <w:rPr>
          <w:sz w:val="28"/>
          <w:szCs w:val="28"/>
        </w:rPr>
      </w:pPr>
    </w:p>
    <w:p w:rsidR="00446821" w:rsidRPr="00775D20" w:rsidRDefault="00446821" w:rsidP="00446821">
      <w:pPr>
        <w:jc w:val="center"/>
        <w:rPr>
          <w:sz w:val="28"/>
          <w:szCs w:val="28"/>
        </w:rPr>
      </w:pPr>
      <w:r w:rsidRPr="00775D20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446821" w:rsidRPr="00775D20" w:rsidRDefault="00446821" w:rsidP="00446821">
      <w:pPr>
        <w:jc w:val="center"/>
        <w:rPr>
          <w:sz w:val="28"/>
          <w:szCs w:val="28"/>
        </w:rPr>
      </w:pPr>
      <w:r w:rsidRPr="00775D20">
        <w:rPr>
          <w:sz w:val="28"/>
          <w:szCs w:val="28"/>
        </w:rPr>
        <w:t xml:space="preserve">Р Е Ш Е Н И Е   </w:t>
      </w:r>
    </w:p>
    <w:p w:rsidR="00446821" w:rsidRPr="00775D20" w:rsidRDefault="00775D20" w:rsidP="00446821">
      <w:pPr>
        <w:jc w:val="center"/>
        <w:rPr>
          <w:sz w:val="28"/>
          <w:szCs w:val="28"/>
        </w:rPr>
      </w:pPr>
      <w:r w:rsidRPr="00775D20">
        <w:rPr>
          <w:sz w:val="28"/>
          <w:szCs w:val="28"/>
        </w:rPr>
        <w:t>3</w:t>
      </w:r>
      <w:r w:rsidR="00446821" w:rsidRPr="00775D20">
        <w:rPr>
          <w:sz w:val="28"/>
          <w:szCs w:val="28"/>
        </w:rPr>
        <w:t xml:space="preserve"> сессии</w:t>
      </w:r>
      <w:r w:rsidRPr="00775D20">
        <w:rPr>
          <w:sz w:val="28"/>
          <w:szCs w:val="28"/>
        </w:rPr>
        <w:t xml:space="preserve"> </w:t>
      </w:r>
      <w:r w:rsidR="000A5D8B" w:rsidRPr="00775D20">
        <w:rPr>
          <w:sz w:val="28"/>
          <w:szCs w:val="28"/>
        </w:rPr>
        <w:t>(седьмого созыва)</w:t>
      </w:r>
      <w:r w:rsidR="00446821" w:rsidRPr="00775D20">
        <w:rPr>
          <w:sz w:val="28"/>
          <w:szCs w:val="28"/>
        </w:rPr>
        <w:t xml:space="preserve"> </w:t>
      </w:r>
    </w:p>
    <w:p w:rsidR="00446821" w:rsidRDefault="00775D20" w:rsidP="00446821">
      <w:pPr>
        <w:rPr>
          <w:sz w:val="28"/>
          <w:szCs w:val="28"/>
        </w:rPr>
      </w:pPr>
      <w:r>
        <w:rPr>
          <w:sz w:val="28"/>
          <w:szCs w:val="28"/>
        </w:rPr>
        <w:t>16.12.2025</w:t>
      </w:r>
      <w:r w:rsidR="00446821">
        <w:rPr>
          <w:sz w:val="28"/>
          <w:szCs w:val="28"/>
        </w:rPr>
        <w:t xml:space="preserve">                                                                                                       № </w:t>
      </w:r>
      <w:r>
        <w:rPr>
          <w:sz w:val="28"/>
          <w:szCs w:val="28"/>
        </w:rPr>
        <w:t>16</w:t>
      </w:r>
      <w:r w:rsidR="00446821">
        <w:rPr>
          <w:sz w:val="28"/>
          <w:szCs w:val="28"/>
        </w:rPr>
        <w:t xml:space="preserve">     </w:t>
      </w:r>
    </w:p>
    <w:p w:rsidR="00446821" w:rsidRDefault="00446821" w:rsidP="0044682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46821" w:rsidRDefault="00446821" w:rsidP="00446821">
      <w:pPr>
        <w:jc w:val="center"/>
        <w:rPr>
          <w:b/>
          <w:sz w:val="20"/>
          <w:szCs w:val="20"/>
        </w:rPr>
      </w:pPr>
    </w:p>
    <w:p w:rsidR="00446821" w:rsidRDefault="00446821" w:rsidP="00446821">
      <w:pPr>
        <w:jc w:val="center"/>
        <w:rPr>
          <w:b/>
          <w:sz w:val="28"/>
          <w:szCs w:val="28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8"/>
          <w:szCs w:val="28"/>
        </w:rPr>
        <w:t xml:space="preserve">«О бюджете Байкальского сельсовета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2026 год и плановый период 2027 и 2028 годов»</w:t>
      </w:r>
    </w:p>
    <w:p w:rsidR="00446821" w:rsidRDefault="00446821" w:rsidP="00446821">
      <w:pPr>
        <w:jc w:val="center"/>
        <w:rPr>
          <w:b/>
          <w:sz w:val="28"/>
          <w:szCs w:val="28"/>
        </w:rPr>
      </w:pPr>
    </w:p>
    <w:p w:rsidR="00446821" w:rsidRDefault="00446821" w:rsidP="00446821">
      <w:pPr>
        <w:rPr>
          <w:sz w:val="28"/>
          <w:szCs w:val="28"/>
        </w:rPr>
      </w:pP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1. Основные характеристики бюджета Байкальского сельсовета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2026 год и плановый период 2027 и 2028 годов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бюджета Байкальского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на 2026 год: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прогнозируемый общий объем доходов местного бюджета в сумме 13477,0 тыс. руб., в том числе объем безвозмездных поступлений в сумме 9911,7 тыс. руб., из них объем межбюджетных трансфертов, получаемых из других бюджетов бюджетной системы Российской Федерации в сумме 9911,7 тыс. руб., в том числе объем субсидий, субвенций и иных межбюджетных трансфертов, имеющих целевое назначение, в сумме 532,9 тыс. руб.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общий объем расходов местного бюджета в сумме 13477,0 тыс. руб. 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 дефицит местного бюджета в сумме 0,0 тыс. руб.   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основные характеристики бюджета Байкальского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на плановый период 2027 и 2028 годов: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местного бюджета на 2027 год в сумме 10851,3 тыс. руб., в том числе объем безвозмездных поступлений в сумме 6415,4 тыс. руб., из них объем межбюджетных трансфертов, получаемых из других бюджетов бюджетной системы Российской Федерации, в сумме 6415,4 тыс. руб., в том числе объем субсидий, субвенций и иных межбюджетных трансфертов, имеющих целевое назначение, в сумме 308,1 тыс. руб., и на 2028 год в сумме 11665,8 тыс. руб., в том числе объем безвозмездных поступлений в сумме 7135,1 тыс. руб., из них объем межбюджетных трансфертов, получаемых из других бюджетов бюджетной системы Российской Федерации в сумме 7135,1 тыс. руб., в том числе объем субсидий, субвенций и иных межбюджетных трансфертов, имеющих целевое назначение, в сумме 393,2 тыс. руб.;</w:t>
      </w:r>
    </w:p>
    <w:p w:rsidR="00446821" w:rsidRDefault="00446821" w:rsidP="00446821">
      <w:pPr>
        <w:jc w:val="both"/>
        <w:rPr>
          <w:sz w:val="28"/>
          <w:szCs w:val="28"/>
        </w:rPr>
      </w:pP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местного бюджета на 2027 год в сумме 10851,3 тыс. руб., в том числе условно утвержденные расходы в сумме 263,6 тыс. руб., и на </w:t>
      </w:r>
      <w:r>
        <w:rPr>
          <w:sz w:val="28"/>
          <w:szCs w:val="28"/>
        </w:rPr>
        <w:lastRenderedPageBreak/>
        <w:t>2028 год в сумме 11665,8 тыс. руб., в том числе условно утвержденные расходы в сумме 563,6 тыс. руб.;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дефицит местного бюджета на 2027 год в сумме 0,0 руб., дефицит местного бюджета на 2028 год в сумме 0,0 руб.   </w:t>
      </w:r>
    </w:p>
    <w:p w:rsidR="00446821" w:rsidRDefault="00446821" w:rsidP="00446821">
      <w:pPr>
        <w:jc w:val="both"/>
        <w:rPr>
          <w:sz w:val="28"/>
          <w:szCs w:val="28"/>
        </w:rPr>
      </w:pPr>
    </w:p>
    <w:p w:rsidR="00446821" w:rsidRDefault="00446821" w:rsidP="0044682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Статья 2. Нормативы распределения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2026 год и плановый период 2027 и 2028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1 к настоящему Решению.</w:t>
      </w:r>
    </w:p>
    <w:p w:rsidR="00446821" w:rsidRDefault="00446821" w:rsidP="00446821">
      <w:pPr>
        <w:jc w:val="both"/>
        <w:rPr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3. Формирование доходов местного бюджета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Установить, что доходы бюджета Байкальского сельсовета на 2026 год и плановый период 2027 и 2028 годов,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а также пеней и штрафов по ним, неналоговых доходов, а также за счет безвозмездных поступлений.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«Доходы бюджета Байкальского сельсовета на 2026 год и плановый период 2027 и 2028 годов: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1) на 2026 год и плановый период 2027 – 2028 годы приложение 2 к настоящему Решению.</w:t>
      </w:r>
    </w:p>
    <w:p w:rsidR="00446821" w:rsidRDefault="00446821" w:rsidP="00446821">
      <w:pPr>
        <w:jc w:val="both"/>
        <w:rPr>
          <w:b/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4. Бюджетные ассигнования местного бюджета на 2026 год и плановый период 2027 и 2028 годов</w:t>
      </w:r>
    </w:p>
    <w:p w:rsidR="00446821" w:rsidRDefault="00446821" w:rsidP="0044682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в пределах общего объема расходов, установленного статьей 1 настоящего Решения, распределение бюджетных ассигнований: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по разделам, подразделам, целевым статьям (муниципальным программ и непрограммным направлениям деятельности), группам и подгруппам видов расходов бюджетов на 2026 год и плановый период 2027 и 2028 годов согласно приложению 3 к настоящему Решению.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бюджета Байкальского сельсовета на 2026 год и плановый период 2027 и 2028 годов согласно приложению 4 к настоящему Решению.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 Установить размер резервного фонда администрации Байкальского сельсовета на 2026 год в сумме 40,4 тыс. руб., в плановом периоде 2027 года в сумме 32,6 тыс. руб., 2028 года в сумме 35,0 тыс. руб.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Установить общий объем бюджетных ассигнований, направленных на исполнение публичных нормативных обязательств, на 2026 год в сумме 133,6 </w:t>
      </w:r>
      <w:r>
        <w:rPr>
          <w:sz w:val="28"/>
          <w:szCs w:val="28"/>
        </w:rPr>
        <w:lastRenderedPageBreak/>
        <w:t>тыс. руб., на 2027 год в сумме 133,6 тыс. руб. и на 2028 год в сумме 133,6 тыс. руб.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объем и распределение бюджетных ассигнований бюджета Байкальского сельсовета, направляемых на исполнение публичных нормативных обязательств на 2026 год и плановый период 2027 и 2028 годов согласно приложению 7 к настоящему Решению.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6. 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 работ, оказанием услуг в случаях, если их предоставление предусмотрено федеральным законодательством, законодательством Новосибирской области и (или) нормативными актами администрации Байкальского сельсовета, и в пределах бюджетных ассигнований, предусмотренных ведомственной структурой расходов бюджета поселения на 2026 год и на 2027–2028 годы по соответствующим 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целевым статьям и виду расходов, согласно приложения 4 к настоящему Решению и в порядке, утвержденном администрацией Байкальского сельсовета.  </w:t>
      </w:r>
    </w:p>
    <w:p w:rsidR="00446821" w:rsidRDefault="00446821" w:rsidP="00446821">
      <w:pPr>
        <w:ind w:left="720"/>
        <w:jc w:val="both"/>
        <w:rPr>
          <w:sz w:val="28"/>
          <w:szCs w:val="28"/>
        </w:rPr>
      </w:pPr>
    </w:p>
    <w:p w:rsidR="00446821" w:rsidRDefault="00446821" w:rsidP="0044682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5. Особенности заключения и оплаты договоров (муниципальных контрактов)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Заключение и оплата казенными учреждениями и администрацией Байкальского сельсовета договоров (муниципальных контрактов),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 классификацией расходов бюджета поселения и с учетом принятых и неисполненных обязательств.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Обязательства по договорам (муниципальным контрактам), исполнения которых осуществляется за счет средств местного бюджета, принятые казенными учреждениями и администрацией Байкальского сельсовета сверх утвержденных им лимитов бюджетных обязательств, не подлежат санкционированию органом, осуществляющим открытие и ведение лицевых счетов для учета операций по исполнению бюджета. 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казенные учреждения и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 предоставлении услуг связи; 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б) о подписке на печатные издания и об их приобретении;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в) об обучении на курсах повышения квалификации;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д) о приобретении путевок на санаторно-курортное лечение;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е) по договорам обязательного страхования гражданской ответственности владельцев транспортных средств;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2) 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3) в размере 100 процентов суммы договора (контракта) – по распоряжению администрации Байкальского сельсовета.</w:t>
      </w:r>
    </w:p>
    <w:p w:rsidR="00446821" w:rsidRDefault="00446821" w:rsidP="00446821">
      <w:pPr>
        <w:jc w:val="both"/>
        <w:rPr>
          <w:sz w:val="28"/>
          <w:szCs w:val="28"/>
        </w:rPr>
      </w:pPr>
    </w:p>
    <w:p w:rsidR="00446821" w:rsidRDefault="00446821" w:rsidP="00446821">
      <w:pPr>
        <w:ind w:firstLine="708"/>
        <w:jc w:val="both"/>
        <w:rPr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6. Иные межбюджетные трансферты, передаваемые из бюджета Байкальского сельсовета:</w:t>
      </w:r>
    </w:p>
    <w:p w:rsidR="00446821" w:rsidRDefault="00446821" w:rsidP="0044682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объем иных межбюджетных трансфертов, передаваемых из бюджета Байкальского сельсовета в бюджет других бюджетов бюджетной системы Российской Федерации на 2026 год в сумме 159,2 тыс. руб., на 2027 год в сумме 146,1 тыс. руб., на 2028 год в сумме 150,1 тыс. руб., согласно приложения 5 к настоящему Решению. 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</w:p>
    <w:p w:rsidR="00446821" w:rsidRDefault="00446821" w:rsidP="00446821">
      <w:pPr>
        <w:pStyle w:val="a3"/>
        <w:widowControl w:val="0"/>
        <w:rPr>
          <w:b/>
          <w:szCs w:val="28"/>
          <w:lang w:val="ru-RU"/>
        </w:rPr>
      </w:pPr>
      <w:r>
        <w:rPr>
          <w:b/>
          <w:szCs w:val="28"/>
        </w:rPr>
        <w:t xml:space="preserve">Статья </w:t>
      </w:r>
      <w:r>
        <w:rPr>
          <w:b/>
          <w:szCs w:val="28"/>
          <w:lang w:val="ru-RU"/>
        </w:rPr>
        <w:t>7</w:t>
      </w:r>
      <w:r>
        <w:rPr>
          <w:b/>
          <w:szCs w:val="28"/>
        </w:rPr>
        <w:t>. Дорожный фонд</w:t>
      </w:r>
      <w:r>
        <w:rPr>
          <w:b/>
          <w:szCs w:val="28"/>
          <w:lang w:val="ru-RU"/>
        </w:rPr>
        <w:t xml:space="preserve"> Байкальского сельсовета</w:t>
      </w:r>
    </w:p>
    <w:p w:rsidR="00446821" w:rsidRDefault="00446821" w:rsidP="00446821">
      <w:pPr>
        <w:pStyle w:val="a3"/>
        <w:widowControl w:val="0"/>
        <w:ind w:firstLine="708"/>
        <w:rPr>
          <w:szCs w:val="28"/>
        </w:rPr>
      </w:pPr>
      <w:r>
        <w:rPr>
          <w:szCs w:val="28"/>
        </w:rPr>
        <w:t>1. Утвердить объем бюджетных ассигнований дорожного фонда Байкальского сельсовета</w:t>
      </w:r>
      <w:r>
        <w:rPr>
          <w:szCs w:val="28"/>
          <w:lang w:val="ru-RU"/>
        </w:rPr>
        <w:t>, согласно приложения 8</w:t>
      </w:r>
      <w:r>
        <w:rPr>
          <w:szCs w:val="28"/>
        </w:rPr>
        <w:t>:</w:t>
      </w:r>
    </w:p>
    <w:p w:rsidR="00446821" w:rsidRDefault="00446821" w:rsidP="00446821">
      <w:pPr>
        <w:pStyle w:val="a3"/>
        <w:widowControl w:val="0"/>
        <w:rPr>
          <w:szCs w:val="28"/>
        </w:rPr>
      </w:pPr>
      <w:r>
        <w:rPr>
          <w:szCs w:val="28"/>
        </w:rPr>
        <w:t>1) на 202</w:t>
      </w:r>
      <w:r>
        <w:rPr>
          <w:szCs w:val="28"/>
          <w:lang w:val="ru-RU"/>
        </w:rPr>
        <w:t>6</w:t>
      </w:r>
      <w:r>
        <w:rPr>
          <w:szCs w:val="28"/>
        </w:rPr>
        <w:t xml:space="preserve"> год в сумме </w:t>
      </w:r>
      <w:r>
        <w:rPr>
          <w:szCs w:val="28"/>
          <w:lang w:val="ru-RU"/>
        </w:rPr>
        <w:t>2735,0</w:t>
      </w:r>
      <w:r>
        <w:rPr>
          <w:szCs w:val="28"/>
        </w:rPr>
        <w:t xml:space="preserve"> тыс. рублей;</w:t>
      </w:r>
    </w:p>
    <w:p w:rsidR="00446821" w:rsidRDefault="00446821" w:rsidP="00446821">
      <w:pPr>
        <w:pStyle w:val="a3"/>
        <w:widowControl w:val="0"/>
        <w:rPr>
          <w:szCs w:val="28"/>
        </w:rPr>
      </w:pPr>
      <w:r>
        <w:rPr>
          <w:szCs w:val="28"/>
        </w:rPr>
        <w:t>2) на 202</w:t>
      </w:r>
      <w:r>
        <w:rPr>
          <w:szCs w:val="28"/>
          <w:lang w:val="ru-RU"/>
        </w:rPr>
        <w:t>7</w:t>
      </w:r>
      <w:r>
        <w:rPr>
          <w:szCs w:val="28"/>
        </w:rPr>
        <w:t xml:space="preserve"> год в сумме </w:t>
      </w:r>
      <w:r>
        <w:rPr>
          <w:szCs w:val="28"/>
          <w:lang w:val="ru-RU"/>
        </w:rPr>
        <w:t>3569,0</w:t>
      </w:r>
      <w:r>
        <w:rPr>
          <w:szCs w:val="28"/>
        </w:rPr>
        <w:t xml:space="preserve"> тыс. рублей и на 202</w:t>
      </w:r>
      <w:r>
        <w:rPr>
          <w:szCs w:val="28"/>
          <w:lang w:val="ru-RU"/>
        </w:rPr>
        <w:t>8</w:t>
      </w:r>
      <w:r>
        <w:rPr>
          <w:szCs w:val="28"/>
        </w:rPr>
        <w:t xml:space="preserve"> год в сумме </w:t>
      </w:r>
      <w:r>
        <w:rPr>
          <w:szCs w:val="28"/>
          <w:lang w:val="ru-RU"/>
        </w:rPr>
        <w:t>3634,0</w:t>
      </w:r>
      <w:r>
        <w:rPr>
          <w:szCs w:val="28"/>
        </w:rPr>
        <w:t xml:space="preserve"> тыс. рублей;</w:t>
      </w:r>
    </w:p>
    <w:p w:rsidR="00446821" w:rsidRDefault="00446821" w:rsidP="00446821">
      <w:pPr>
        <w:jc w:val="both"/>
        <w:rPr>
          <w:b/>
          <w:sz w:val="28"/>
          <w:szCs w:val="28"/>
        </w:rPr>
      </w:pP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Статья 8. Источники финансирования дефицита местного бюджета</w:t>
      </w:r>
      <w:r>
        <w:rPr>
          <w:sz w:val="28"/>
          <w:szCs w:val="28"/>
        </w:rPr>
        <w:t xml:space="preserve">   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Установить источники финансирования дефицита местного бюджета</w:t>
      </w:r>
    </w:p>
    <w:p w:rsidR="00446821" w:rsidRDefault="00446821" w:rsidP="00446821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2026 год и плановый период 2027 и 2028 годов согласно Приложению 6 к настоящему Решению.</w:t>
      </w:r>
    </w:p>
    <w:p w:rsidR="00446821" w:rsidRDefault="00446821" w:rsidP="00446821">
      <w:pPr>
        <w:jc w:val="both"/>
        <w:rPr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9. Муниципальный внутренний долг Байкальского сельсовета </w:t>
      </w:r>
    </w:p>
    <w:p w:rsidR="00446821" w:rsidRDefault="00446821" w:rsidP="0044682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Установить верхний предел муниципального внутреннего долга администрации Байкальского сельсовета на 1 января 2026 года в сумме 0,0 тыс. рублей, на 01 января 2027 года в сумме 0,0 тыс. руб. и на 01 января 2028 года в сумме 0,0 тыс. руб.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10. Особенности использования остатков средств, предоставленных из областного бюджета в бюджет поселения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неиспользованные по состоянию на 01.01.2027 года целевые средства, переданные из областного бюджета в бюджет поселения, подлежат возврату в доход областного бюджета. Зачисление в доход областного бюджета неиспользованные остатки целевых средств могут быть возвращены в бюджет поселения при установлении наличия потребности в использовании их на те же цели, в соответствии с решением главных администраторов дохода областного бюджета от возврата неиспользованных остатках целевых средств. 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11. </w:t>
      </w:r>
      <w:proofErr w:type="spellStart"/>
      <w:r>
        <w:rPr>
          <w:b/>
          <w:sz w:val="28"/>
          <w:szCs w:val="28"/>
        </w:rPr>
        <w:t>Софинансирование</w:t>
      </w:r>
      <w:proofErr w:type="spellEnd"/>
      <w:r>
        <w:rPr>
          <w:b/>
          <w:sz w:val="28"/>
          <w:szCs w:val="28"/>
        </w:rPr>
        <w:t xml:space="preserve"> расходов, осуществляемых за счет средств областного бюджета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средства бюджета поселения, предусмотренные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расходов, осуществляемых за счет средств областного бюджета, расходуются в соответствии с установленными нормативами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расходов.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указанных расходов бюджета поселения определяется в пределах бюджетных ассигнований, утвержденных настоящим Решением, исходя из утвержденного объема средств областного бюджета на соответствующие цели, если иное не предусмотрено законами Новосибирской области, нормативными правовыми актами Правительства Новосибирской области, а также соглашениями, заключенными администрацией Байкальского сельсовета с областными исполнителями государственной власти Новосибирской области.</w:t>
      </w:r>
    </w:p>
    <w:p w:rsidR="00446821" w:rsidRDefault="00446821" w:rsidP="0044682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12. Особенности исполнения местного бюджета в 2026 году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2026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  <w:bookmarkStart w:id="0" w:name="_GoBack"/>
      <w:bookmarkEnd w:id="0"/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Байкальского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Байкальского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46821" w:rsidRDefault="00446821" w:rsidP="0044682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821" w:rsidRDefault="00446821" w:rsidP="004468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13. Вступление в силу настоящего Решения</w:t>
      </w:r>
    </w:p>
    <w:p w:rsidR="00446821" w:rsidRDefault="00446821" w:rsidP="00446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1 января 2026 года и подлежит официальному опубликованию не позднее 10 дней после его подписания в установленном порядке.</w:t>
      </w:r>
    </w:p>
    <w:p w:rsidR="00446821" w:rsidRDefault="00446821" w:rsidP="00446821">
      <w:pPr>
        <w:jc w:val="both"/>
        <w:rPr>
          <w:sz w:val="28"/>
          <w:szCs w:val="28"/>
        </w:rPr>
      </w:pPr>
    </w:p>
    <w:p w:rsidR="00446821" w:rsidRDefault="00446821" w:rsidP="00446821">
      <w:pPr>
        <w:rPr>
          <w:sz w:val="28"/>
          <w:szCs w:val="28"/>
        </w:rPr>
      </w:pPr>
    </w:p>
    <w:p w:rsidR="00446821" w:rsidRDefault="00446821" w:rsidP="00446821">
      <w:pPr>
        <w:rPr>
          <w:sz w:val="28"/>
          <w:szCs w:val="28"/>
        </w:rPr>
      </w:pPr>
    </w:p>
    <w:p w:rsidR="00446821" w:rsidRDefault="00446821" w:rsidP="00446821">
      <w:pPr>
        <w:rPr>
          <w:sz w:val="28"/>
          <w:szCs w:val="28"/>
        </w:rPr>
      </w:pPr>
      <w:r>
        <w:rPr>
          <w:sz w:val="28"/>
          <w:szCs w:val="28"/>
        </w:rPr>
        <w:t>Глава Байкальского сельсовета</w:t>
      </w:r>
    </w:p>
    <w:p w:rsidR="00446821" w:rsidRDefault="00446821" w:rsidP="0044682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446821" w:rsidRDefault="00446821" w:rsidP="00446821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В.Ф. Козловский</w:t>
      </w:r>
    </w:p>
    <w:p w:rsidR="00446821" w:rsidRDefault="00446821" w:rsidP="00446821">
      <w:pPr>
        <w:jc w:val="center"/>
        <w:rPr>
          <w:sz w:val="28"/>
          <w:szCs w:val="28"/>
        </w:rPr>
      </w:pPr>
    </w:p>
    <w:p w:rsidR="00446821" w:rsidRDefault="00446821" w:rsidP="00446821">
      <w:pPr>
        <w:jc w:val="center"/>
        <w:rPr>
          <w:sz w:val="28"/>
          <w:szCs w:val="28"/>
        </w:rPr>
      </w:pPr>
    </w:p>
    <w:p w:rsidR="00446821" w:rsidRDefault="00446821" w:rsidP="0044682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446821" w:rsidRDefault="00446821" w:rsidP="00446821">
      <w:pPr>
        <w:rPr>
          <w:sz w:val="28"/>
          <w:szCs w:val="28"/>
        </w:rPr>
      </w:pPr>
      <w:r>
        <w:rPr>
          <w:sz w:val="28"/>
          <w:szCs w:val="28"/>
        </w:rPr>
        <w:t>Байкальского сельсовета</w:t>
      </w:r>
    </w:p>
    <w:p w:rsidR="00446821" w:rsidRDefault="00446821" w:rsidP="0044682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446821" w:rsidRDefault="00446821" w:rsidP="0044682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В.И. </w:t>
      </w:r>
      <w:proofErr w:type="spellStart"/>
      <w:r>
        <w:rPr>
          <w:sz w:val="28"/>
          <w:szCs w:val="28"/>
        </w:rPr>
        <w:t>Саунин</w:t>
      </w:r>
      <w:proofErr w:type="spellEnd"/>
    </w:p>
    <w:p w:rsidR="00F567BB" w:rsidRDefault="00F567BB"/>
    <w:sectPr w:rsidR="00F567BB" w:rsidSect="00775D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CBB"/>
    <w:multiLevelType w:val="hybridMultilevel"/>
    <w:tmpl w:val="A3C8C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637B6"/>
    <w:multiLevelType w:val="hybridMultilevel"/>
    <w:tmpl w:val="5EFA2B5C"/>
    <w:lvl w:ilvl="0" w:tplc="0D26B7EC">
      <w:start w:val="1"/>
      <w:numFmt w:val="decimal"/>
      <w:lvlText w:val="%1."/>
      <w:lvlJc w:val="left"/>
      <w:pPr>
        <w:ind w:left="1083" w:hanging="3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5A0436"/>
    <w:multiLevelType w:val="hybridMultilevel"/>
    <w:tmpl w:val="75D25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27D"/>
    <w:rsid w:val="000A5D8B"/>
    <w:rsid w:val="00446821"/>
    <w:rsid w:val="006A427D"/>
    <w:rsid w:val="00775D20"/>
    <w:rsid w:val="00F5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8DDEC"/>
  <w15:chartTrackingRefBased/>
  <w15:docId w15:val="{0EC2C280-4437-4C78-8FEE-90D37FE0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6821"/>
    <w:pPr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4468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ConsPlusNormal">
    <w:name w:val="ConsPlusNormal Знак"/>
    <w:link w:val="ConsPlusNormal0"/>
    <w:locked/>
    <w:rsid w:val="00446821"/>
    <w:rPr>
      <w:rFonts w:ascii="Arial" w:hAnsi="Arial" w:cs="Arial"/>
    </w:rPr>
  </w:style>
  <w:style w:type="paragraph" w:customStyle="1" w:styleId="ConsPlusNormal0">
    <w:name w:val="ConsPlusNormal"/>
    <w:link w:val="ConsPlusNormal"/>
    <w:rsid w:val="0044682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A5D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5D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2025-11-13T09:41:00Z</cp:lastPrinted>
  <dcterms:created xsi:type="dcterms:W3CDTF">2025-11-13T09:40:00Z</dcterms:created>
  <dcterms:modified xsi:type="dcterms:W3CDTF">2025-12-16T07:26:00Z</dcterms:modified>
</cp:coreProperties>
</file>